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7C77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b/>
          <w:bCs/>
          <w:sz w:val="52"/>
          <w:szCs w:val="52"/>
          <w:lang w:val="en-US" w:eastAsia="zh-CN"/>
        </w:rPr>
      </w:pPr>
      <w:r>
        <w:rPr>
          <w:rFonts w:hint="eastAsia" w:ascii="黑体" w:hAnsi="黑体" w:eastAsia="黑体"/>
          <w:b/>
          <w:bCs/>
          <w:sz w:val="52"/>
          <w:szCs w:val="52"/>
          <w:lang w:val="en-US" w:eastAsia="zh-CN"/>
        </w:rPr>
        <w:t>操作指南</w:t>
      </w:r>
    </w:p>
    <w:p w14:paraId="5ED8A3E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b/>
          <w:bCs/>
          <w:sz w:val="52"/>
          <w:szCs w:val="52"/>
          <w:lang w:val="en-US" w:eastAsia="zh-CN"/>
        </w:rPr>
      </w:pPr>
    </w:p>
    <w:p w14:paraId="5C355AD8">
      <w:pPr>
        <w:ind w:firstLine="420"/>
        <w:rPr>
          <w:rFonts w:ascii="宋体" w:hAnsi="宋体" w:eastAsia="宋体"/>
          <w:color w:val="FF0000"/>
          <w:sz w:val="28"/>
          <w:szCs w:val="28"/>
        </w:rPr>
      </w:pPr>
      <w:r>
        <w:rPr>
          <w:rFonts w:hint="eastAsia" w:ascii="宋体" w:hAnsi="宋体" w:eastAsia="宋体"/>
          <w:sz w:val="28"/>
          <w:szCs w:val="28"/>
        </w:rPr>
        <w:t>温馨提示：系统目前</w:t>
      </w:r>
      <w:r>
        <w:rPr>
          <w:rFonts w:hint="eastAsia" w:ascii="宋体" w:hAnsi="宋体" w:eastAsia="宋体"/>
          <w:color w:val="FF0000"/>
          <w:sz w:val="28"/>
          <w:szCs w:val="28"/>
        </w:rPr>
        <w:t>仅支持电脑客户端访问</w:t>
      </w:r>
      <w:r>
        <w:rPr>
          <w:rFonts w:hint="eastAsia" w:ascii="宋体" w:hAnsi="宋体" w:eastAsia="宋体"/>
          <w:sz w:val="28"/>
          <w:szCs w:val="28"/>
        </w:rPr>
        <w:t>。如使用中存在疑问，请于工作时间拨打</w:t>
      </w:r>
      <w:r>
        <w:rPr>
          <w:rFonts w:ascii="宋体" w:hAnsi="宋体" w:eastAsia="宋体"/>
          <w:sz w:val="28"/>
          <w:szCs w:val="28"/>
        </w:rPr>
        <w:t>0751-8120197咨询反馈。</w:t>
      </w:r>
    </w:p>
    <w:p w14:paraId="20D98113">
      <w:pPr>
        <w:pStyle w:val="9"/>
        <w:numPr>
          <w:ilvl w:val="0"/>
          <w:numId w:val="1"/>
        </w:numPr>
        <w:ind w:firstLineChars="0"/>
        <w:rPr>
          <w:rFonts w:ascii="宋体" w:hAnsi="宋体" w:eastAsia="宋体"/>
          <w:b/>
          <w:bCs/>
          <w:sz w:val="28"/>
          <w:szCs w:val="28"/>
        </w:rPr>
      </w:pPr>
      <w:r>
        <w:rPr>
          <w:rFonts w:hint="eastAsia" w:ascii="宋体" w:hAnsi="宋体" w:eastAsia="宋体"/>
          <w:b/>
          <w:bCs/>
          <w:sz w:val="28"/>
          <w:szCs w:val="28"/>
        </w:rPr>
        <w:t>零信任客户端下载、安装</w:t>
      </w:r>
    </w:p>
    <w:p w14:paraId="11B50B86">
      <w:pPr>
        <w:rPr>
          <w:rFonts w:ascii="宋体" w:hAnsi="宋体" w:eastAsia="宋体"/>
          <w:sz w:val="28"/>
          <w:szCs w:val="28"/>
        </w:rPr>
      </w:pPr>
      <w:r>
        <w:rPr>
          <w:rFonts w:hint="eastAsia" w:ascii="宋体" w:hAnsi="宋体" w:eastAsia="宋体"/>
          <w:sz w:val="28"/>
          <w:szCs w:val="28"/>
        </w:rPr>
        <w:t>1、使用浏览器打开链接：</w:t>
      </w:r>
      <w:r>
        <w:fldChar w:fldCharType="begin"/>
      </w:r>
      <w:r>
        <w:instrText xml:space="preserve"> HYPERLINK "https://sdp.sgu.edu.cn:2443/clientDownload" </w:instrText>
      </w:r>
      <w:r>
        <w:fldChar w:fldCharType="separate"/>
      </w:r>
      <w:r>
        <w:rPr>
          <w:rStyle w:val="6"/>
          <w:rFonts w:hint="eastAsia"/>
          <w:sz w:val="28"/>
          <w:szCs w:val="28"/>
        </w:rPr>
        <w:t>h</w:t>
      </w:r>
      <w:r>
        <w:rPr>
          <w:rStyle w:val="6"/>
          <w:sz w:val="28"/>
          <w:szCs w:val="28"/>
        </w:rPr>
        <w:t>ttps://sdp.sgu.edu.cn:2443/clientDownload</w:t>
      </w:r>
      <w:r>
        <w:rPr>
          <w:rStyle w:val="6"/>
          <w:sz w:val="28"/>
          <w:szCs w:val="28"/>
        </w:rPr>
        <w:fldChar w:fldCharType="end"/>
      </w:r>
      <w:r>
        <w:rPr>
          <w:rFonts w:ascii="宋体" w:hAnsi="宋体" w:eastAsia="宋体"/>
          <w:sz w:val="28"/>
          <w:szCs w:val="28"/>
        </w:rPr>
        <w:t xml:space="preserve"> ,</w:t>
      </w:r>
      <w:r>
        <w:rPr>
          <w:rFonts w:hint="eastAsia"/>
        </w:rPr>
        <w:t xml:space="preserve"> </w:t>
      </w:r>
      <w:r>
        <w:rPr>
          <w:rFonts w:hint="eastAsia" w:ascii="宋体" w:hAnsi="宋体" w:eastAsia="宋体"/>
          <w:sz w:val="28"/>
          <w:szCs w:val="28"/>
        </w:rPr>
        <w:t>点击页面中的【</w:t>
      </w:r>
      <w:r>
        <w:rPr>
          <w:rFonts w:ascii="宋体" w:hAnsi="宋体" w:eastAsia="宋体"/>
          <w:sz w:val="28"/>
          <w:szCs w:val="28"/>
        </w:rPr>
        <w:t>更多平台</w:t>
      </w:r>
      <w:r>
        <w:rPr>
          <w:rFonts w:hint="eastAsia" w:ascii="宋体" w:hAnsi="宋体" w:eastAsia="宋体"/>
          <w:sz w:val="28"/>
          <w:szCs w:val="28"/>
        </w:rPr>
        <w:t>】</w:t>
      </w:r>
      <w:r>
        <w:rPr>
          <w:rFonts w:ascii="宋体" w:hAnsi="宋体" w:eastAsia="宋体"/>
          <w:sz w:val="28"/>
          <w:szCs w:val="28"/>
        </w:rPr>
        <w:t>按钮</w:t>
      </w:r>
      <w:r>
        <w:rPr>
          <w:rFonts w:hint="eastAsia" w:ascii="宋体" w:hAnsi="宋体" w:eastAsia="宋体"/>
          <w:sz w:val="28"/>
          <w:szCs w:val="28"/>
        </w:rPr>
        <w:t>，根据自身设备的操作系统选择对应版本的零信任客户端安装包进行下载。下载完成后，点击【打开文件】运行安装包安装客户端。</w:t>
      </w:r>
      <w:r>
        <w:rPr>
          <w:rFonts w:hint="eastAsia" w:ascii="宋体" w:hAnsi="宋体" w:eastAsia="宋体"/>
          <w:color w:val="FF0000"/>
          <w:sz w:val="28"/>
          <w:szCs w:val="28"/>
        </w:rPr>
        <w:t>注意：安装路径请勿包含中文。</w:t>
      </w:r>
      <w:r>
        <w:rPr>
          <w:rFonts w:hint="eastAsia" w:ascii="宋体" w:hAnsi="宋体" w:eastAsia="宋体"/>
          <w:sz w:val="28"/>
          <w:szCs w:val="28"/>
        </w:rPr>
        <w:t>（见图1</w:t>
      </w:r>
      <w:r>
        <w:rPr>
          <w:rFonts w:ascii="宋体" w:hAnsi="宋体" w:eastAsia="宋体"/>
          <w:sz w:val="28"/>
          <w:szCs w:val="28"/>
        </w:rPr>
        <w:t>-1</w:t>
      </w:r>
      <w:r>
        <w:rPr>
          <w:rFonts w:hint="eastAsia" w:ascii="宋体" w:hAnsi="宋体" w:eastAsia="宋体"/>
          <w:sz w:val="28"/>
          <w:szCs w:val="28"/>
        </w:rPr>
        <w:t>）</w:t>
      </w:r>
    </w:p>
    <w:p w14:paraId="3C426A00">
      <w:pPr>
        <w:rPr>
          <w:rFonts w:ascii="宋体" w:hAnsi="宋体" w:eastAsia="宋体"/>
          <w:sz w:val="28"/>
          <w:szCs w:val="28"/>
        </w:rPr>
      </w:pPr>
      <w:r>
        <w:rPr>
          <w:sz w:val="28"/>
          <w:szCs w:val="28"/>
        </w:rPr>
        <w:drawing>
          <wp:inline distT="0" distB="0" distL="0" distR="0">
            <wp:extent cx="5615940" cy="2739390"/>
            <wp:effectExtent l="0" t="0" r="3810" b="38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4"/>
                    <a:stretch>
                      <a:fillRect/>
                    </a:stretch>
                  </pic:blipFill>
                  <pic:spPr>
                    <a:xfrm>
                      <a:off x="0" y="0"/>
                      <a:ext cx="5615940" cy="2739390"/>
                    </a:xfrm>
                    <a:prstGeom prst="rect">
                      <a:avLst/>
                    </a:prstGeom>
                  </pic:spPr>
                </pic:pic>
              </a:graphicData>
            </a:graphic>
          </wp:inline>
        </w:drawing>
      </w:r>
    </w:p>
    <w:p w14:paraId="0078E6A0">
      <w:pPr>
        <w:jc w:val="center"/>
        <w:rPr>
          <w:rFonts w:ascii="宋体" w:hAnsi="宋体" w:eastAsia="宋体"/>
          <w:sz w:val="28"/>
          <w:szCs w:val="28"/>
        </w:rPr>
      </w:pPr>
      <w:r>
        <w:rPr>
          <w:rFonts w:hint="eastAsia" w:ascii="宋体" w:hAnsi="宋体" w:eastAsia="宋体"/>
          <w:sz w:val="28"/>
          <w:szCs w:val="28"/>
        </w:rPr>
        <w:t>图1</w:t>
      </w:r>
      <w:r>
        <w:rPr>
          <w:rFonts w:ascii="宋体" w:hAnsi="宋体" w:eastAsia="宋体"/>
          <w:sz w:val="28"/>
          <w:szCs w:val="28"/>
        </w:rPr>
        <w:t>-1</w:t>
      </w:r>
    </w:p>
    <w:p w14:paraId="2A64C121">
      <w:pPr>
        <w:rPr>
          <w:rFonts w:ascii="宋体" w:hAnsi="宋体" w:eastAsia="宋体"/>
          <w:b/>
          <w:bCs/>
          <w:sz w:val="28"/>
          <w:szCs w:val="28"/>
        </w:rPr>
      </w:pPr>
      <w:r>
        <w:rPr>
          <w:rFonts w:hint="eastAsia" w:ascii="宋体" w:hAnsi="宋体" w:eastAsia="宋体"/>
          <w:b/>
          <w:bCs/>
          <w:sz w:val="28"/>
          <w:szCs w:val="28"/>
        </w:rPr>
        <w:t>二、登录零信任客户端</w:t>
      </w:r>
    </w:p>
    <w:p w14:paraId="5D31FD6B">
      <w:pPr>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、找到电脑桌面上的【</w:t>
      </w:r>
      <w:r>
        <w:rPr>
          <w:rFonts w:ascii="宋体" w:hAnsi="宋体" w:eastAsia="宋体"/>
          <w:color w:val="FF0000"/>
          <w:sz w:val="28"/>
          <w:szCs w:val="28"/>
        </w:rPr>
        <w:t>TrustCyberLink</w:t>
      </w:r>
      <w:r>
        <w:rPr>
          <w:rFonts w:hint="eastAsia" w:ascii="宋体" w:hAnsi="宋体" w:eastAsia="宋体"/>
          <w:sz w:val="28"/>
          <w:szCs w:val="28"/>
        </w:rPr>
        <w:t>】客户端</w:t>
      </w:r>
      <w:r>
        <w:rPr>
          <w:rFonts w:ascii="宋体" w:hAnsi="宋体" w:eastAsia="宋体"/>
          <w:sz w:val="28"/>
          <w:szCs w:val="28"/>
        </w:rPr>
        <w:t>图标</w:t>
      </w:r>
      <w:r>
        <w:drawing>
          <wp:inline distT="0" distB="0" distL="0" distR="0">
            <wp:extent cx="723900" cy="721995"/>
            <wp:effectExtent l="0" t="0" r="0" b="1905"/>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5"/>
                    <a:stretch>
                      <a:fillRect/>
                    </a:stretch>
                  </pic:blipFill>
                  <pic:spPr>
                    <a:xfrm>
                      <a:off x="0" y="0"/>
                      <a:ext cx="746135" cy="744529"/>
                    </a:xfrm>
                    <a:prstGeom prst="rect">
                      <a:avLst/>
                    </a:prstGeom>
                  </pic:spPr>
                </pic:pic>
              </a:graphicData>
            </a:graphic>
          </wp:inline>
        </w:drawing>
      </w:r>
      <w:r>
        <w:rPr>
          <w:rFonts w:hint="eastAsia" w:ascii="宋体" w:hAnsi="宋体" w:eastAsia="宋体"/>
          <w:sz w:val="28"/>
          <w:szCs w:val="28"/>
        </w:rPr>
        <w:t>，双击启动程序。首次登录需输入控制器地址：</w:t>
      </w:r>
      <w:r>
        <w:rPr>
          <w:rFonts w:hint="eastAsia" w:ascii="宋体" w:hAnsi="宋体" w:eastAsia="宋体"/>
          <w:color w:val="FF0000"/>
          <w:sz w:val="28"/>
          <w:szCs w:val="28"/>
        </w:rPr>
        <w:t>sdp</w:t>
      </w:r>
      <w:r>
        <w:rPr>
          <w:rFonts w:ascii="宋体" w:hAnsi="宋体" w:eastAsia="宋体"/>
          <w:color w:val="FF0000"/>
          <w:sz w:val="28"/>
          <w:szCs w:val="28"/>
        </w:rPr>
        <w:t>.sgu.edu.cn</w:t>
      </w:r>
      <w:r>
        <w:rPr>
          <w:rFonts w:ascii="宋体" w:hAnsi="宋体" w:eastAsia="宋体"/>
          <w:sz w:val="28"/>
          <w:szCs w:val="28"/>
        </w:rPr>
        <w:t xml:space="preserve"> ,</w:t>
      </w:r>
      <w:r>
        <w:rPr>
          <w:rFonts w:hint="eastAsia"/>
        </w:rPr>
        <w:t xml:space="preserve"> </w:t>
      </w:r>
      <w:r>
        <w:rPr>
          <w:rFonts w:hint="eastAsia" w:ascii="宋体" w:hAnsi="宋体" w:eastAsia="宋体"/>
          <w:sz w:val="28"/>
          <w:szCs w:val="28"/>
        </w:rPr>
        <w:t>输入完成后点击【确认】按钮发起连接。（见图2</w:t>
      </w:r>
      <w:r>
        <w:rPr>
          <w:rFonts w:ascii="宋体" w:hAnsi="宋体" w:eastAsia="宋体"/>
          <w:sz w:val="28"/>
          <w:szCs w:val="28"/>
        </w:rPr>
        <w:t>-1</w:t>
      </w:r>
      <w:r>
        <w:rPr>
          <w:rFonts w:hint="eastAsia" w:ascii="宋体" w:hAnsi="宋体" w:eastAsia="宋体"/>
          <w:sz w:val="28"/>
          <w:szCs w:val="28"/>
        </w:rPr>
        <w:t>）</w:t>
      </w:r>
    </w:p>
    <w:p w14:paraId="4DDF2B8B">
      <w:pPr>
        <w:jc w:val="center"/>
        <w:rPr>
          <w:rFonts w:ascii="宋体" w:hAnsi="宋体" w:eastAsia="宋体"/>
          <w:sz w:val="28"/>
          <w:szCs w:val="28"/>
        </w:rPr>
      </w:pPr>
      <w:r>
        <w:rPr>
          <w:sz w:val="28"/>
          <w:szCs w:val="28"/>
        </w:rPr>
        <w:drawing>
          <wp:inline distT="0" distB="0" distL="0" distR="0">
            <wp:extent cx="4867275" cy="3476625"/>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4885781" cy="3489764"/>
                    </a:xfrm>
                    <a:prstGeom prst="rect">
                      <a:avLst/>
                    </a:prstGeom>
                  </pic:spPr>
                </pic:pic>
              </a:graphicData>
            </a:graphic>
          </wp:inline>
        </w:drawing>
      </w:r>
    </w:p>
    <w:p w14:paraId="2B3D9CC1">
      <w:pPr>
        <w:jc w:val="center"/>
        <w:rPr>
          <w:rFonts w:hint="eastAsia" w:ascii="宋体" w:hAnsi="宋体" w:eastAsia="宋体"/>
          <w:sz w:val="28"/>
          <w:szCs w:val="28"/>
        </w:rPr>
      </w:pPr>
      <w:r>
        <w:rPr>
          <w:rFonts w:hint="eastAsia" w:ascii="宋体" w:hAnsi="宋体" w:eastAsia="宋体"/>
          <w:sz w:val="28"/>
          <w:szCs w:val="28"/>
        </w:rPr>
        <w:t>图2</w:t>
      </w:r>
      <w:r>
        <w:rPr>
          <w:rFonts w:ascii="宋体" w:hAnsi="宋体" w:eastAsia="宋体"/>
          <w:sz w:val="28"/>
          <w:szCs w:val="28"/>
        </w:rPr>
        <w:t>-1</w:t>
      </w:r>
    </w:p>
    <w:p w14:paraId="35DAAB32">
      <w:pPr>
        <w:rPr>
          <w:rFonts w:ascii="宋体" w:hAnsi="宋体" w:eastAsia="宋体"/>
          <w:sz w:val="28"/>
          <w:szCs w:val="28"/>
        </w:rPr>
      </w:pPr>
      <w:r>
        <w:rPr>
          <w:rFonts w:hint="eastAsia" w:ascii="宋体" w:hAnsi="宋体" w:eastAsia="宋体"/>
          <w:sz w:val="28"/>
          <w:szCs w:val="28"/>
        </w:rPr>
        <w:t>2、连接成功后进入登录页面，输入用户名（</w:t>
      </w:r>
      <w:r>
        <w:rPr>
          <w:rFonts w:hint="eastAsia" w:ascii="宋体" w:hAnsi="宋体" w:eastAsia="宋体"/>
          <w:color w:val="FF0000"/>
          <w:sz w:val="28"/>
          <w:szCs w:val="28"/>
        </w:rPr>
        <w:t>准考证号</w:t>
      </w:r>
      <w:r>
        <w:rPr>
          <w:rFonts w:hint="eastAsia" w:ascii="宋体" w:hAnsi="宋体" w:eastAsia="宋体"/>
          <w:sz w:val="28"/>
          <w:szCs w:val="28"/>
        </w:rPr>
        <w:t>），输入完成后点击【下一步】按钮。（见图2</w:t>
      </w:r>
      <w:r>
        <w:rPr>
          <w:rFonts w:ascii="宋体" w:hAnsi="宋体" w:eastAsia="宋体"/>
          <w:sz w:val="28"/>
          <w:szCs w:val="28"/>
        </w:rPr>
        <w:t>-2</w:t>
      </w:r>
      <w:r>
        <w:rPr>
          <w:rFonts w:hint="eastAsia" w:ascii="宋体" w:hAnsi="宋体" w:eastAsia="宋体"/>
          <w:sz w:val="28"/>
          <w:szCs w:val="28"/>
        </w:rPr>
        <w:t>）</w:t>
      </w:r>
    </w:p>
    <w:p w14:paraId="7D059A17">
      <w:pPr>
        <w:jc w:val="center"/>
        <w:rPr>
          <w:rFonts w:ascii="宋体" w:hAnsi="宋体" w:eastAsia="宋体"/>
          <w:sz w:val="28"/>
          <w:szCs w:val="28"/>
        </w:rPr>
      </w:pPr>
      <w:r>
        <w:drawing>
          <wp:inline distT="0" distB="0" distL="0" distR="0">
            <wp:extent cx="4455160" cy="336169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461179" cy="3366563"/>
                    </a:xfrm>
                    <a:prstGeom prst="rect">
                      <a:avLst/>
                    </a:prstGeom>
                  </pic:spPr>
                </pic:pic>
              </a:graphicData>
            </a:graphic>
          </wp:inline>
        </w:drawing>
      </w:r>
    </w:p>
    <w:p w14:paraId="40E3AA38">
      <w:pPr>
        <w:jc w:val="center"/>
        <w:rPr>
          <w:rFonts w:ascii="宋体" w:hAnsi="宋体" w:eastAsia="宋体"/>
          <w:sz w:val="28"/>
          <w:szCs w:val="28"/>
        </w:rPr>
      </w:pPr>
      <w:r>
        <w:rPr>
          <w:rFonts w:hint="eastAsia" w:ascii="宋体" w:hAnsi="宋体" w:eastAsia="宋体"/>
          <w:sz w:val="28"/>
          <w:szCs w:val="28"/>
        </w:rPr>
        <w:t>图2</w:t>
      </w:r>
      <w:r>
        <w:rPr>
          <w:rFonts w:ascii="宋体" w:hAnsi="宋体" w:eastAsia="宋体"/>
          <w:sz w:val="28"/>
          <w:szCs w:val="28"/>
        </w:rPr>
        <w:t>-2</w:t>
      </w:r>
    </w:p>
    <w:p w14:paraId="6FD0D26D">
      <w:pPr>
        <w:rPr>
          <w:rFonts w:ascii="宋体" w:hAnsi="宋体" w:eastAsia="宋体"/>
          <w:sz w:val="28"/>
          <w:szCs w:val="28"/>
        </w:rPr>
      </w:pPr>
      <w:r>
        <w:rPr>
          <w:rFonts w:hint="eastAsia" w:ascii="宋体" w:hAnsi="宋体" w:eastAsia="宋体"/>
          <w:sz w:val="28"/>
          <w:szCs w:val="28"/>
        </w:rPr>
        <w:t>3、进入短信认证界面，点击【获取验证码】，输入手机收到的短信验证码，最后点击【登录】，即可完成身份认证。（见图2</w:t>
      </w:r>
      <w:r>
        <w:rPr>
          <w:rFonts w:ascii="宋体" w:hAnsi="宋体" w:eastAsia="宋体"/>
          <w:sz w:val="28"/>
          <w:szCs w:val="28"/>
        </w:rPr>
        <w:t>-3</w:t>
      </w:r>
      <w:r>
        <w:rPr>
          <w:rFonts w:hint="eastAsia" w:ascii="宋体" w:hAnsi="宋体" w:eastAsia="宋体"/>
          <w:sz w:val="28"/>
          <w:szCs w:val="28"/>
        </w:rPr>
        <w:t>）</w:t>
      </w:r>
    </w:p>
    <w:p w14:paraId="1839436A">
      <w:pPr>
        <w:jc w:val="center"/>
        <w:rPr>
          <w:rFonts w:ascii="宋体" w:hAnsi="宋体" w:eastAsia="宋体"/>
          <w:sz w:val="28"/>
          <w:szCs w:val="28"/>
        </w:rPr>
      </w:pPr>
      <w:r>
        <w:drawing>
          <wp:inline distT="0" distB="0" distL="0" distR="0">
            <wp:extent cx="4218940" cy="32277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4230016" cy="3236425"/>
                    </a:xfrm>
                    <a:prstGeom prst="rect">
                      <a:avLst/>
                    </a:prstGeom>
                  </pic:spPr>
                </pic:pic>
              </a:graphicData>
            </a:graphic>
          </wp:inline>
        </w:drawing>
      </w:r>
    </w:p>
    <w:p w14:paraId="0A5DB150">
      <w:pPr>
        <w:jc w:val="center"/>
        <w:rPr>
          <w:rFonts w:hint="eastAsia" w:ascii="宋体" w:hAnsi="宋体" w:eastAsia="宋体"/>
          <w:sz w:val="28"/>
          <w:szCs w:val="28"/>
        </w:rPr>
      </w:pPr>
      <w:r>
        <w:rPr>
          <w:rFonts w:hint="eastAsia" w:ascii="宋体" w:hAnsi="宋体" w:eastAsia="宋体"/>
          <w:sz w:val="28"/>
          <w:szCs w:val="28"/>
        </w:rPr>
        <w:t>图2</w:t>
      </w:r>
      <w:r>
        <w:rPr>
          <w:rFonts w:ascii="宋体" w:hAnsi="宋体" w:eastAsia="宋体"/>
          <w:sz w:val="28"/>
          <w:szCs w:val="28"/>
        </w:rPr>
        <w:t>-3</w:t>
      </w:r>
    </w:p>
    <w:p w14:paraId="55F7A284"/>
    <w:p w14:paraId="2895CD34">
      <w:pPr>
        <w:numPr>
          <w:ilvl w:val="0"/>
          <w:numId w:val="2"/>
        </w:numPr>
        <w:rPr>
          <w:rFonts w:hint="eastAsia" w:ascii="宋体" w:hAnsi="宋体" w:eastAsia="宋体"/>
          <w:sz w:val="28"/>
          <w:szCs w:val="28"/>
        </w:rPr>
      </w:pPr>
      <w:r>
        <w:rPr>
          <w:rFonts w:hint="eastAsia" w:ascii="宋体" w:hAnsi="宋体" w:eastAsia="宋体"/>
          <w:sz w:val="28"/>
          <w:szCs w:val="28"/>
        </w:rPr>
        <w:t>认证成功后，系统将展示可访问的校内资源列表。</w:t>
      </w:r>
      <w:bookmarkStart w:id="0" w:name="_GoBack"/>
      <w:bookmarkEnd w:id="0"/>
    </w:p>
    <w:p w14:paraId="4AA4836D">
      <w:pPr>
        <w:numPr>
          <w:ilvl w:val="0"/>
          <w:numId w:val="0"/>
        </w:numPr>
        <w:rPr>
          <w:rFonts w:hint="eastAsia" w:ascii="宋体" w:hAnsi="宋体" w:eastAsia="宋体"/>
          <w:sz w:val="28"/>
          <w:szCs w:val="28"/>
        </w:rPr>
      </w:pPr>
      <w:r>
        <w:rPr>
          <w:rFonts w:hint="eastAsia" w:ascii="宋体" w:hAnsi="宋体" w:eastAsia="宋体"/>
          <w:b/>
          <w:bCs/>
          <w:sz w:val="28"/>
          <w:szCs w:val="28"/>
          <w:lang w:val="en-US" w:eastAsia="zh-CN"/>
        </w:rPr>
        <w:t>三、</w:t>
      </w:r>
      <w:r>
        <w:rPr>
          <w:rFonts w:hint="eastAsia" w:ascii="宋体" w:hAnsi="宋体" w:eastAsia="宋体"/>
          <w:b/>
          <w:bCs/>
          <w:sz w:val="28"/>
          <w:szCs w:val="28"/>
        </w:rPr>
        <w:t>点击</w:t>
      </w:r>
      <w:r>
        <w:rPr>
          <w:rFonts w:hint="eastAsia" w:ascii="宋体" w:hAnsi="宋体" w:eastAsia="宋体"/>
          <w:b/>
          <w:bCs/>
          <w:sz w:val="28"/>
          <w:szCs w:val="28"/>
          <w:lang w:val="en-US" w:eastAsia="zh-CN"/>
        </w:rPr>
        <w:t>访问</w:t>
      </w:r>
      <w:r>
        <w:rPr>
          <w:rFonts w:hint="eastAsia" w:ascii="宋体" w:hAnsi="宋体" w:eastAsia="宋体"/>
          <w:b/>
          <w:bCs/>
          <w:sz w:val="28"/>
          <w:szCs w:val="28"/>
        </w:rPr>
        <w:t>“心理健康管理系统”</w:t>
      </w:r>
      <w:r>
        <w:rPr>
          <w:rFonts w:hint="eastAsia" w:ascii="宋体" w:hAnsi="宋体" w:eastAsia="宋体"/>
          <w:sz w:val="28"/>
          <w:szCs w:val="28"/>
        </w:rPr>
        <w:br w:type="textWrapping"/>
      </w:r>
      <w:r>
        <w:rPr>
          <w:rFonts w:hint="eastAsia" w:ascii="宋体" w:hAnsi="宋体" w:eastAsia="宋体"/>
          <w:sz w:val="28"/>
          <w:szCs w:val="28"/>
        </w:rPr>
        <w:t>1、点击“心理健康管理系统”</w:t>
      </w:r>
      <w:r>
        <w:rPr>
          <w:rFonts w:hint="eastAsia" w:ascii="宋体" w:hAnsi="宋体" w:eastAsia="宋体"/>
          <w:sz w:val="28"/>
          <w:szCs w:val="28"/>
        </w:rPr>
        <w:br w:type="textWrapping"/>
      </w:r>
      <w:r>
        <w:rPr>
          <w:rFonts w:hint="eastAsia" w:ascii="宋体" w:hAnsi="宋体" w:eastAsia="宋体"/>
          <w:sz w:val="28"/>
          <w:szCs w:val="28"/>
        </w:rPr>
        <w:t>2、心理健康管理系统登录账号为手机号，密码Xlcp123!（英文状态的感叹号）</w:t>
      </w:r>
      <w:r>
        <w:rPr>
          <w:rFonts w:hint="eastAsia" w:ascii="宋体" w:hAnsi="宋体" w:eastAsia="宋体"/>
          <w:sz w:val="28"/>
          <w:szCs w:val="28"/>
        </w:rPr>
        <w:br w:type="textWrapping"/>
      </w:r>
      <w:r>
        <w:rPr>
          <w:rFonts w:hint="eastAsia" w:ascii="宋体" w:hAnsi="宋体" w:eastAsia="宋体"/>
          <w:sz w:val="28"/>
          <w:szCs w:val="28"/>
        </w:rPr>
        <w:t>3、点击左侧用户测评-测评中心，进入测评问卷页面</w:t>
      </w:r>
      <w:r>
        <w:rPr>
          <w:rFonts w:hint="eastAsia" w:ascii="宋体" w:hAnsi="宋体" w:eastAsia="宋体"/>
          <w:sz w:val="28"/>
          <w:szCs w:val="28"/>
        </w:rPr>
        <w:br w:type="textWrapping"/>
      </w:r>
      <w:r>
        <w:rPr>
          <w:rFonts w:hint="eastAsia" w:ascii="宋体" w:hAnsi="宋体" w:eastAsia="宋体"/>
          <w:sz w:val="28"/>
          <w:szCs w:val="28"/>
        </w:rPr>
        <w:t>4、心理测评共两套问卷，分别为MMPI399与SCL-90。</w:t>
      </w:r>
      <w:r>
        <w:rPr>
          <w:rFonts w:hint="eastAsia" w:ascii="宋体" w:hAnsi="宋体" w:eastAsia="宋体"/>
          <w:sz w:val="28"/>
          <w:szCs w:val="28"/>
        </w:rPr>
        <w:br w:type="textWrapping"/>
      </w:r>
      <w:r>
        <w:rPr>
          <w:rFonts w:hint="eastAsia" w:ascii="宋体" w:hAnsi="宋体" w:eastAsia="宋体"/>
          <w:sz w:val="28"/>
          <w:szCs w:val="28"/>
        </w:rPr>
        <w:t>5、特别提示，MMPI问卷中请尽量不要选择C选项（“无法作答”选项），该选择可能导致问卷无效。</w:t>
      </w:r>
    </w:p>
    <w:p w14:paraId="39A7D679">
      <w:pPr>
        <w:jc w:val="center"/>
      </w:pPr>
      <w:r>
        <w:drawing>
          <wp:inline distT="0" distB="0" distL="0" distR="0">
            <wp:extent cx="4908550" cy="326009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4915088" cy="3264692"/>
                    </a:xfrm>
                    <a:prstGeom prst="rect">
                      <a:avLst/>
                    </a:prstGeom>
                  </pic:spPr>
                </pic:pic>
              </a:graphicData>
            </a:graphic>
          </wp:inline>
        </w:drawing>
      </w:r>
    </w:p>
    <w:p w14:paraId="0893DF29">
      <w:pPr>
        <w:jc w:val="center"/>
      </w:pPr>
    </w:p>
    <w:p w14:paraId="5E2D9135">
      <w:pPr>
        <w:jc w:val="center"/>
        <w:rPr>
          <w:rFonts w:hint="eastAsia"/>
        </w:rPr>
      </w:pPr>
      <w:r>
        <w:rPr>
          <w:rFonts w:hint="eastAsia" w:ascii="宋体" w:hAnsi="宋体" w:eastAsia="宋体"/>
          <w:sz w:val="28"/>
          <w:szCs w:val="28"/>
        </w:rPr>
        <w:t>图2</w:t>
      </w:r>
      <w:r>
        <w:rPr>
          <w:rFonts w:ascii="宋体" w:hAnsi="宋体" w:eastAsia="宋体"/>
          <w:sz w:val="28"/>
          <w:szCs w:val="28"/>
        </w:rPr>
        <w:t>-4</w:t>
      </w:r>
    </w:p>
    <w:p w14:paraId="4D0999EC">
      <w:pPr>
        <w:rPr>
          <w:rFonts w:ascii="宋体" w:hAnsi="宋体" w:eastAsia="宋体"/>
          <w:sz w:val="28"/>
          <w:szCs w:val="28"/>
        </w:rPr>
      </w:pPr>
      <w:r>
        <w:rPr>
          <w:rFonts w:hint="eastAsia" w:ascii="宋体" w:hAnsi="宋体" w:eastAsia="宋体"/>
          <w:sz w:val="28"/>
          <w:szCs w:val="28"/>
          <w:lang w:val="en-US" w:eastAsia="zh-CN"/>
        </w:rPr>
        <w:t>4</w:t>
      </w:r>
      <w:r>
        <w:rPr>
          <w:rFonts w:hint="eastAsia" w:ascii="宋体" w:hAnsi="宋体" w:eastAsia="宋体"/>
          <w:sz w:val="28"/>
          <w:szCs w:val="28"/>
        </w:rPr>
        <w:t>、若在使用过程中出现客户端无响应的情况，可尝试先关闭客户端，再重新启动客户端以恢复使用。</w:t>
      </w:r>
    </w:p>
    <w:p w14:paraId="4AA935E5">
      <w:pPr>
        <w:ind w:firstLine="420"/>
        <w:rPr>
          <w:rFonts w:ascii="宋体" w:hAnsi="宋体" w:eastAsia="宋体"/>
          <w:sz w:val="28"/>
          <w:szCs w:val="28"/>
        </w:rPr>
      </w:pPr>
      <w:r>
        <w:rPr>
          <w:rFonts w:hint="eastAsia" w:ascii="宋体" w:hAnsi="宋体" w:eastAsia="宋体"/>
          <w:sz w:val="28"/>
          <w:szCs w:val="28"/>
        </w:rPr>
        <w:t>如果出现【控制器连接失败，请重新选择控制器】错误（见图2</w:t>
      </w:r>
      <w:r>
        <w:rPr>
          <w:rFonts w:ascii="宋体" w:hAnsi="宋体" w:eastAsia="宋体"/>
          <w:sz w:val="28"/>
          <w:szCs w:val="28"/>
        </w:rPr>
        <w:t>-5</w:t>
      </w:r>
      <w:r>
        <w:rPr>
          <w:rFonts w:hint="eastAsia" w:ascii="宋体" w:hAnsi="宋体" w:eastAsia="宋体"/>
          <w:sz w:val="28"/>
          <w:szCs w:val="28"/>
        </w:rPr>
        <w:t>），可以卸载客户端重启电脑后，再右键安装程序—&gt;【以管理员身份运行】重新安装客户端。</w:t>
      </w:r>
    </w:p>
    <w:p w14:paraId="5F3BBBED">
      <w:pPr>
        <w:jc w:val="center"/>
        <w:rPr>
          <w:rFonts w:ascii="宋体" w:hAnsi="宋体" w:eastAsia="宋体"/>
          <w:sz w:val="28"/>
          <w:szCs w:val="28"/>
        </w:rPr>
      </w:pPr>
      <w:r>
        <w:drawing>
          <wp:inline distT="0" distB="0" distL="0" distR="0">
            <wp:extent cx="4240530" cy="3155315"/>
            <wp:effectExtent l="0" t="0" r="7620"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4245369" cy="3159237"/>
                    </a:xfrm>
                    <a:prstGeom prst="rect">
                      <a:avLst/>
                    </a:prstGeom>
                  </pic:spPr>
                </pic:pic>
              </a:graphicData>
            </a:graphic>
          </wp:inline>
        </w:drawing>
      </w:r>
    </w:p>
    <w:p w14:paraId="0DBAFA72">
      <w:pPr>
        <w:jc w:val="center"/>
        <w:rPr>
          <w:rFonts w:hint="eastAsia" w:ascii="宋体" w:hAnsi="宋体" w:eastAsia="宋体"/>
          <w:sz w:val="28"/>
          <w:szCs w:val="28"/>
        </w:rPr>
      </w:pPr>
      <w:r>
        <w:rPr>
          <w:rFonts w:hint="eastAsia" w:ascii="宋体" w:hAnsi="宋体" w:eastAsia="宋体"/>
          <w:sz w:val="28"/>
          <w:szCs w:val="28"/>
        </w:rPr>
        <w:t>图2</w:t>
      </w:r>
      <w:r>
        <w:rPr>
          <w:rFonts w:ascii="宋体" w:hAnsi="宋体" w:eastAsia="宋体"/>
          <w:sz w:val="28"/>
          <w:szCs w:val="28"/>
        </w:rPr>
        <w:t>-5</w:t>
      </w:r>
    </w:p>
    <w:p w14:paraId="7D1D0427">
      <w:pPr>
        <w:jc w:val="cente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B8F493"/>
    <w:multiLevelType w:val="singleLevel"/>
    <w:tmpl w:val="0BB8F493"/>
    <w:lvl w:ilvl="0" w:tentative="0">
      <w:start w:val="4"/>
      <w:numFmt w:val="decimal"/>
      <w:suff w:val="nothing"/>
      <w:lvlText w:val="%1、"/>
      <w:lvlJc w:val="left"/>
    </w:lvl>
  </w:abstractNum>
  <w:abstractNum w:abstractNumId="1">
    <w:nsid w:val="66BB6D3D"/>
    <w:multiLevelType w:val="multilevel"/>
    <w:tmpl w:val="66BB6D3D"/>
    <w:lvl w:ilvl="0" w:tentative="0">
      <w:start w:val="1"/>
      <w:numFmt w:val="japaneseCounting"/>
      <w:lvlText w:val="%1、"/>
      <w:lvlJc w:val="left"/>
      <w:pPr>
        <w:ind w:left="750" w:hanging="750"/>
      </w:pPr>
      <w:rPr>
        <w:rFonts w:hint="default"/>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B79"/>
    <w:rsid w:val="00046E09"/>
    <w:rsid w:val="00067809"/>
    <w:rsid w:val="00157CCD"/>
    <w:rsid w:val="00375D8C"/>
    <w:rsid w:val="004A746B"/>
    <w:rsid w:val="004E6EF7"/>
    <w:rsid w:val="006D274A"/>
    <w:rsid w:val="006F77DF"/>
    <w:rsid w:val="008B67E3"/>
    <w:rsid w:val="009B2B79"/>
    <w:rsid w:val="00A95413"/>
    <w:rsid w:val="00E0778B"/>
    <w:rsid w:val="00EB7CCE"/>
    <w:rsid w:val="472F2D99"/>
    <w:rsid w:val="5CAC1E02"/>
    <w:rsid w:val="717F4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u w:val="single"/>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599</Words>
  <Characters>720</Characters>
  <Lines>5</Lines>
  <Paragraphs>1</Paragraphs>
  <TotalTime>28</TotalTime>
  <ScaleCrop>false</ScaleCrop>
  <LinksUpToDate>false</LinksUpToDate>
  <CharactersWithSpaces>724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2026-05-28T02:45:00Z</dcterms:created>
  <dc:creator>个人用户</dc:creator>
  <cp:lastModifiedBy>郑婕琪</cp:lastModifiedBy>
  <dcterms:modified xsi:type="dcterms:W3CDTF">2026-06-01T02:23:04Z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eyJoZGlkIjoiMWQwZTcwY2IyODVkNzViNzZjYTQyMDA3ZThhNGJmNmMiLCJ1c2VySWQiOiI3MzIzMDY3MzUifQ==</vt:lpwstr>
  </property>
  <property fmtid="{D5CDD505-2E9C-101B-9397-08002B2CF9AE}" pid="3" name="KSOProductBuildVer">
    <vt:lpwstr>2052-12.1.0.26375</vt:lpwstr>
  </property>
  <property fmtid="{D5CDD505-2E9C-101B-9397-08002B2CF9AE}" pid="4" name="ICV">
    <vt:lpwstr>74CE223D4E9C4B2E825A4FEF0F8EB8A2_12</vt:lpwstr>
  </property>
</Properties>
</file>